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CB35B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  <w:bookmarkStart w:id="0" w:name="_Toc48318208"/>
    </w:p>
    <w:p w14:paraId="500DF9D9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7EF24AA2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74430D85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18E3DA86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-701675</wp:posOffset>
            </wp:positionH>
            <wp:positionV relativeFrom="paragraph">
              <wp:posOffset>83185</wp:posOffset>
            </wp:positionV>
            <wp:extent cx="7202805" cy="3631565"/>
            <wp:effectExtent l="0" t="0" r="0" b="0"/>
            <wp:wrapNone/>
            <wp:docPr id="192" name="图片 192" descr="257896834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 descr="257896834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280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7E2ADA25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3A17D965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074D6306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安徽省用人单位劳动保障网上申报</w:t>
      </w:r>
    </w:p>
    <w:p w14:paraId="6CA91B0B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书面审查信息操作手册</w:t>
      </w:r>
    </w:p>
    <w:p w14:paraId="4276DABE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71483C96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10CB1E03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1E769DF6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7755C2E5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315657C3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75D7C948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1026B063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66C1131E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765BF593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00696250">
      <w:pPr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 w14:paraId="2D82FD4F">
      <w:pPr>
        <w:rPr>
          <w:rFonts w:ascii="黑体" w:hAnsi="黑体" w:eastAsia="黑体" w:cs="黑体"/>
          <w:b/>
          <w:bCs/>
          <w:sz w:val="48"/>
          <w:szCs w:val="48"/>
        </w:rPr>
      </w:pPr>
    </w:p>
    <w:p w14:paraId="6B6C43A0"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 w14:paraId="3ADEE110">
      <w:pPr>
        <w:widowControl/>
        <w:jc w:val="left"/>
        <w:rPr>
          <w:rFonts w:ascii="宋体" w:hAnsi="宋体" w:eastAsia="宋体" w:cs="宋体"/>
          <w:b/>
          <w:bCs/>
          <w:kern w:val="44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12255193">
      <w:pPr>
        <w:pStyle w:val="4"/>
      </w:pPr>
      <w:r>
        <w:rPr>
          <w:rFonts w:hint="eastAsia"/>
        </w:rPr>
        <w:t>一、概述</w:t>
      </w:r>
    </w:p>
    <w:p w14:paraId="0171A366">
      <w:pPr>
        <w:adjustRightInd w:val="0"/>
        <w:snapToGrid w:val="0"/>
        <w:spacing w:line="360" w:lineRule="auto"/>
        <w:ind w:firstLine="567" w:firstLineChars="189"/>
        <w:rPr>
          <w:rFonts w:ascii="仿宋_GB2312" w:eastAsia="仿宋_GB2312"/>
          <w:sz w:val="30"/>
          <w:szCs w:val="30"/>
        </w:rPr>
      </w:pPr>
      <w:r>
        <w:rPr>
          <w:rFonts w:hint="eastAsia" w:ascii="仿宋_GB2312" w:hAnsi="宋体" w:eastAsia="仿宋_GB2312"/>
          <w:color w:val="000000"/>
          <w:sz w:val="30"/>
          <w:szCs w:val="32"/>
        </w:rPr>
        <w:t>安徽省劳动保障监察机构为方便用人单位办事、提高办事效率，以安徽省人力资源和社会保障厅网上办事大厅为平台，开通运</w:t>
      </w:r>
      <w:r>
        <w:rPr>
          <w:rFonts w:hint="eastAsia" w:ascii="仿宋_GB2312" w:hAnsi="宋体" w:eastAsia="仿宋_GB2312"/>
          <w:color w:val="000000"/>
          <w:sz w:val="30"/>
          <w:szCs w:val="30"/>
        </w:rPr>
        <w:t>行“用人单位劳动保障书面审查信息采集网上申报系统”。</w:t>
      </w:r>
      <w:bookmarkStart w:id="1" w:name="_Toc241372424"/>
      <w:bookmarkStart w:id="2" w:name="_Toc274819305"/>
      <w:bookmarkStart w:id="3" w:name="_Toc241372588"/>
      <w:bookmarkStart w:id="4" w:name="_Toc234223267"/>
      <w:bookmarkStart w:id="5" w:name="_Toc241372643"/>
    </w:p>
    <w:bookmarkEnd w:id="1"/>
    <w:bookmarkEnd w:id="2"/>
    <w:bookmarkEnd w:id="3"/>
    <w:bookmarkEnd w:id="4"/>
    <w:bookmarkEnd w:id="5"/>
    <w:p w14:paraId="302914D3">
      <w:pPr>
        <w:pStyle w:val="4"/>
      </w:pPr>
      <w:r>
        <w:rPr>
          <w:rFonts w:hint="eastAsia"/>
        </w:rPr>
        <w:t>二、书面审查信息采集网上申报系统操作</w:t>
      </w:r>
    </w:p>
    <w:p w14:paraId="48E15839">
      <w:pPr>
        <w:adjustRightInd w:val="0"/>
        <w:snapToGrid w:val="0"/>
        <w:spacing w:line="360" w:lineRule="auto"/>
        <w:ind w:firstLine="567" w:firstLineChars="189"/>
        <w:rPr>
          <w:rFonts w:hint="eastAsia" w:ascii="仿宋_GB2312" w:hAnsi="宋体" w:eastAsia="仿宋_GB2312"/>
          <w:color w:val="000000"/>
          <w:sz w:val="30"/>
          <w:szCs w:val="32"/>
        </w:rPr>
      </w:pPr>
      <w:r>
        <w:rPr>
          <w:rFonts w:hint="eastAsia" w:ascii="仿宋_GB2312" w:hAnsi="宋体" w:eastAsia="仿宋_GB2312"/>
          <w:color w:val="000000"/>
          <w:sz w:val="30"/>
          <w:szCs w:val="32"/>
        </w:rPr>
        <w:t>网上办事的具体操作流程为：经办人员通过互联网登录，录入（或批量导入）相关数据。劳动监察机构工作人员接收到外网业务数据后，对数据进行审核。如审核不通过的，劳动监察机构人员将通过电话、上门等方式与您联系，直至审核通过。</w:t>
      </w:r>
      <w:bookmarkStart w:id="6" w:name="_Toc234223274"/>
      <w:bookmarkStart w:id="7" w:name="_Toc241372426"/>
      <w:bookmarkStart w:id="8" w:name="_Toc241372590"/>
      <w:bookmarkStart w:id="9" w:name="_Toc241372645"/>
      <w:bookmarkStart w:id="10" w:name="_Toc274819307"/>
    </w:p>
    <w:p w14:paraId="2B130BB8">
      <w:pPr>
        <w:pStyle w:val="5"/>
      </w:pPr>
      <w:r>
        <w:rPr>
          <w:rStyle w:val="27"/>
          <w:rFonts w:hint="eastAsia"/>
          <w:b/>
          <w:bCs/>
          <w:sz w:val="28"/>
          <w:szCs w:val="28"/>
        </w:rPr>
        <w:t>1、用户登陆</w:t>
      </w:r>
      <w:bookmarkEnd w:id="6"/>
      <w:bookmarkEnd w:id="7"/>
      <w:bookmarkEnd w:id="8"/>
      <w:bookmarkEnd w:id="9"/>
      <w:bookmarkEnd w:id="10"/>
      <w:r>
        <w:rPr>
          <w:rStyle w:val="27"/>
          <w:rFonts w:hint="eastAsia"/>
          <w:b/>
          <w:bCs/>
          <w:sz w:val="28"/>
          <w:szCs w:val="28"/>
        </w:rPr>
        <w:t>网址：</w:t>
      </w:r>
    </w:p>
    <w:p w14:paraId="5C69C778">
      <w:pPr>
        <w:adjustRightInd w:val="0"/>
        <w:snapToGrid w:val="0"/>
        <w:spacing w:line="360" w:lineRule="auto"/>
        <w:rPr>
          <w:rStyle w:val="16"/>
          <w:rFonts w:ascii="微软雅黑" w:hAnsi="微软雅黑" w:eastAsia="微软雅黑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szCs w:val="21"/>
          <w:shd w:val="clear" w:color="auto" w:fill="FFFFFF"/>
        </w:rPr>
        <w:t>（</w:t>
      </w:r>
      <w:r>
        <w:rPr>
          <w:rFonts w:ascii="微软雅黑" w:hAnsi="微软雅黑" w:eastAsia="微软雅黑"/>
          <w:szCs w:val="21"/>
          <w:shd w:val="clear" w:color="auto" w:fill="FFFFFF"/>
        </w:rPr>
        <w:t>1</w:t>
      </w:r>
      <w:r>
        <w:rPr>
          <w:rFonts w:hint="eastAsia" w:ascii="微软雅黑" w:hAnsi="微软雅黑" w:eastAsia="微软雅黑"/>
          <w:szCs w:val="21"/>
          <w:shd w:val="clear" w:color="auto" w:fill="FFFFFF"/>
        </w:rPr>
        <w:t>）安徽省人力资源和社会保障厅：</w:t>
      </w:r>
      <w:r>
        <w:fldChar w:fldCharType="begin"/>
      </w:r>
      <w:r>
        <w:instrText xml:space="preserve"> HYPERLINK "http://hrss.ah.gov.cn/" </w:instrText>
      </w:r>
      <w:r>
        <w:fldChar w:fldCharType="separate"/>
      </w:r>
      <w:r>
        <w:rPr>
          <w:rStyle w:val="16"/>
          <w:rFonts w:ascii="微软雅黑" w:hAnsi="微软雅黑" w:eastAsia="微软雅黑"/>
          <w:szCs w:val="21"/>
          <w:shd w:val="clear" w:color="auto" w:fill="FFFFFF"/>
        </w:rPr>
        <w:t>http://hrss.ah.gov.cn/</w:t>
      </w:r>
      <w:r>
        <w:rPr>
          <w:rStyle w:val="16"/>
          <w:rFonts w:ascii="微软雅黑" w:hAnsi="微软雅黑" w:eastAsia="微软雅黑"/>
          <w:szCs w:val="21"/>
          <w:shd w:val="clear" w:color="auto" w:fill="FFFFFF"/>
        </w:rPr>
        <w:fldChar w:fldCharType="end"/>
      </w:r>
    </w:p>
    <w:p w14:paraId="36F919EB">
      <w:pPr>
        <w:adjustRightInd w:val="0"/>
        <w:snapToGrid w:val="0"/>
        <w:spacing w:line="360" w:lineRule="auto"/>
        <w:rPr>
          <w:rStyle w:val="16"/>
          <w:rFonts w:ascii="微软雅黑" w:hAnsi="微软雅黑" w:eastAsia="微软雅黑"/>
          <w:szCs w:val="21"/>
          <w:shd w:val="clear" w:color="auto" w:fill="FFFFFF"/>
        </w:rPr>
      </w:pPr>
      <w:r>
        <w:rPr>
          <w:rFonts w:hint="eastAsia" w:ascii="微软雅黑" w:hAnsi="微软雅黑" w:eastAsia="微软雅黑"/>
          <w:szCs w:val="21"/>
          <w:shd w:val="clear" w:color="auto" w:fill="FFFFFF"/>
        </w:rPr>
        <w:t>（</w:t>
      </w:r>
      <w:r>
        <w:rPr>
          <w:rFonts w:ascii="微软雅黑" w:hAnsi="微软雅黑" w:eastAsia="微软雅黑"/>
          <w:szCs w:val="21"/>
          <w:shd w:val="clear" w:color="auto" w:fill="FFFFFF"/>
        </w:rPr>
        <w:t>2</w:t>
      </w:r>
      <w:r>
        <w:rPr>
          <w:rFonts w:hint="eastAsia" w:ascii="微软雅黑" w:hAnsi="微软雅黑" w:eastAsia="微软雅黑"/>
          <w:szCs w:val="21"/>
          <w:shd w:val="clear" w:color="auto" w:fill="FFFFFF"/>
        </w:rPr>
        <w:t>）安徽省人力资源和社会保障厅网上办事大厅：</w:t>
      </w:r>
      <w:r>
        <w:fldChar w:fldCharType="begin"/>
      </w:r>
      <w:r>
        <w:instrText xml:space="preserve"> HYPERLINK "http://61.190.31.166:10001/ggfwwt/home/index"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16"/>
          <w:szCs w:val="16"/>
          <w:shd w:val="clear" w:color="auto" w:fill="FFFFFF"/>
        </w:rPr>
        <w:t>http://61.190.31.166:10001/ggfwwt/home/index</w:t>
      </w:r>
      <w:r>
        <w:rPr>
          <w:rStyle w:val="16"/>
          <w:rFonts w:hint="eastAsia" w:ascii="微软雅黑" w:hAnsi="微软雅黑" w:eastAsia="微软雅黑"/>
          <w:sz w:val="16"/>
          <w:szCs w:val="16"/>
          <w:shd w:val="clear" w:color="auto" w:fill="FFFFFF"/>
        </w:rPr>
        <w:fldChar w:fldCharType="end"/>
      </w:r>
    </w:p>
    <w:p w14:paraId="47028910">
      <w:pPr>
        <w:pStyle w:val="5"/>
        <w:rPr>
          <w:rStyle w:val="27"/>
          <w:b/>
          <w:bCs/>
          <w:sz w:val="28"/>
          <w:szCs w:val="28"/>
        </w:rPr>
      </w:pPr>
      <w:r>
        <w:rPr>
          <w:rStyle w:val="27"/>
          <w:rFonts w:hint="eastAsia"/>
          <w:b/>
          <w:bCs/>
          <w:sz w:val="28"/>
          <w:szCs w:val="28"/>
        </w:rPr>
        <w:t>2、需要特别注意的首要问题</w:t>
      </w:r>
    </w:p>
    <w:p w14:paraId="29B4682F">
      <w:pPr>
        <w:widowControl/>
        <w:shd w:val="clear" w:color="auto" w:fill="FFFFFF"/>
        <w:adjustRightInd w:val="0"/>
        <w:snapToGrid w:val="0"/>
        <w:spacing w:line="360" w:lineRule="auto"/>
        <w:ind w:firstLine="300" w:firstLineChars="10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（1）如您使用360浏览器的，请务必设置成</w:t>
      </w:r>
      <w:r>
        <w:rPr>
          <w:rFonts w:hint="eastAsia" w:ascii="Times New Roman" w:hAnsi="Times New Roman" w:eastAsia="仿宋_GB2312"/>
          <w:b/>
          <w:bCs/>
          <w:sz w:val="30"/>
          <w:szCs w:val="24"/>
        </w:rPr>
        <w:t>极速模式</w:t>
      </w:r>
      <w:r>
        <w:rPr>
          <w:rFonts w:hint="eastAsia" w:ascii="Times New Roman" w:hAnsi="Times New Roman" w:eastAsia="仿宋_GB2312"/>
          <w:sz w:val="30"/>
          <w:szCs w:val="24"/>
        </w:rPr>
        <w:t>。方式为：3</w:t>
      </w:r>
      <w:r>
        <w:rPr>
          <w:rFonts w:ascii="Times New Roman" w:hAnsi="Times New Roman" w:eastAsia="仿宋_GB2312"/>
          <w:sz w:val="30"/>
          <w:szCs w:val="24"/>
        </w:rPr>
        <w:t>60</w:t>
      </w:r>
      <w:r>
        <w:rPr>
          <w:rFonts w:hint="eastAsia" w:ascii="Times New Roman" w:hAnsi="Times New Roman" w:eastAsia="仿宋_GB2312"/>
          <w:sz w:val="30"/>
          <w:szCs w:val="24"/>
        </w:rPr>
        <w:t>安全浏览器或3</w:t>
      </w:r>
      <w:r>
        <w:rPr>
          <w:rFonts w:ascii="Times New Roman" w:hAnsi="Times New Roman" w:eastAsia="仿宋_GB2312"/>
          <w:sz w:val="30"/>
          <w:szCs w:val="24"/>
        </w:rPr>
        <w:t>60</w:t>
      </w:r>
      <w:r>
        <w:rPr>
          <w:rFonts w:hint="eastAsia" w:ascii="Times New Roman" w:hAnsi="Times New Roman" w:eastAsia="仿宋_GB2312"/>
          <w:sz w:val="30"/>
          <w:szCs w:val="24"/>
        </w:rPr>
        <w:t>极速浏览器上，找到访问地址输入栏</w:t>
      </w:r>
      <w:r>
        <w:drawing>
          <wp:inline distT="0" distB="0" distL="0" distR="0">
            <wp:extent cx="5274310" cy="1682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0"/>
          <w:szCs w:val="24"/>
        </w:rPr>
        <w:t>旁</w:t>
      </w:r>
      <w:r>
        <w:drawing>
          <wp:inline distT="0" distB="0" distL="0" distR="0">
            <wp:extent cx="189865" cy="2374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0"/>
          <w:szCs w:val="24"/>
        </w:rPr>
        <w:t>图标，点击该图标后切换访问模式为极速模式</w:t>
      </w:r>
      <w:r>
        <w:drawing>
          <wp:inline distT="0" distB="0" distL="0" distR="0">
            <wp:extent cx="199390" cy="22796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0"/>
          <w:szCs w:val="24"/>
        </w:rPr>
        <w:t>，如下图：</w:t>
      </w:r>
    </w:p>
    <w:p w14:paraId="0537344A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/>
          <w:b/>
          <w:color w:val="FF0000"/>
          <w:sz w:val="28"/>
          <w:szCs w:val="28"/>
        </w:rPr>
      </w:pPr>
      <w:r>
        <w:drawing>
          <wp:inline distT="0" distB="0" distL="0" distR="0">
            <wp:extent cx="5274310" cy="28117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F8A6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（2）如您使用搜狗浏览器，请设置为高速模式。其他浏览器同理。</w:t>
      </w:r>
    </w:p>
    <w:p w14:paraId="66063721">
      <w:pPr>
        <w:pStyle w:val="5"/>
        <w:rPr>
          <w:rStyle w:val="27"/>
          <w:b/>
          <w:bCs/>
          <w:sz w:val="28"/>
          <w:szCs w:val="28"/>
        </w:rPr>
      </w:pPr>
      <w:r>
        <w:rPr>
          <w:rStyle w:val="27"/>
          <w:rFonts w:hint="eastAsia"/>
          <w:b/>
          <w:bCs/>
          <w:sz w:val="28"/>
          <w:szCs w:val="28"/>
        </w:rPr>
        <w:t>3、用户名及密码</w:t>
      </w:r>
    </w:p>
    <w:p w14:paraId="2317158E">
      <w:pPr>
        <w:adjustRightInd w:val="0"/>
        <w:snapToGrid w:val="0"/>
        <w:spacing w:line="360" w:lineRule="auto"/>
        <w:ind w:left="1" w:firstLine="419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第一步：打开“安徽省人力资源和社会保障厅”官网：</w:t>
      </w:r>
      <w:r>
        <w:rPr>
          <w:rStyle w:val="16"/>
          <w:rFonts w:ascii="仿宋_GB2312"/>
          <w:bCs/>
          <w:kern w:val="0"/>
          <w:sz w:val="28"/>
          <w:szCs w:val="28"/>
        </w:rPr>
        <w:t>http://hrss.ah.gov.cn/</w:t>
      </w:r>
      <w:r>
        <w:t xml:space="preserve"> </w:t>
      </w:r>
      <w:r>
        <w:rPr>
          <w:rFonts w:hint="eastAsia" w:ascii="Times New Roman" w:hAnsi="Times New Roman" w:eastAsia="仿宋_GB2312"/>
          <w:sz w:val="30"/>
          <w:szCs w:val="24"/>
        </w:rPr>
        <w:t>，点击</w:t>
      </w:r>
      <w:r>
        <w:rPr>
          <w:rFonts w:hint="eastAsia" w:ascii="Times New Roman" w:hAnsi="Times New Roman" w:eastAsia="仿宋_GB2312"/>
          <w:sz w:val="30"/>
          <w:szCs w:val="24"/>
          <w:lang w:val="en-US" w:eastAsia="zh-CN"/>
        </w:rPr>
        <w:t>上方导航</w:t>
      </w:r>
      <w:r>
        <w:rPr>
          <w:rFonts w:hint="eastAsia" w:ascii="Times New Roman" w:hAnsi="Times New Roman" w:eastAsia="仿宋_GB2312"/>
          <w:sz w:val="30"/>
          <w:szCs w:val="24"/>
        </w:rPr>
        <w:t>菜单中“</w:t>
      </w:r>
      <w:r>
        <w:rPr>
          <w:rFonts w:hint="eastAsia" w:ascii="Times New Roman" w:hAnsi="Times New Roman" w:eastAsia="仿宋_GB2312"/>
          <w:sz w:val="30"/>
          <w:szCs w:val="24"/>
          <w:lang w:val="en-US" w:eastAsia="zh-CN"/>
        </w:rPr>
        <w:t>网上</w:t>
      </w:r>
      <w:r>
        <w:rPr>
          <w:rFonts w:hint="eastAsia" w:ascii="Times New Roman" w:hAnsi="Times New Roman" w:eastAsia="仿宋_GB2312"/>
          <w:sz w:val="30"/>
          <w:szCs w:val="24"/>
        </w:rPr>
        <w:t>办事”，进入“安徽省人力资源和社会保障厅网上办事大厅”</w:t>
      </w:r>
      <w:r>
        <w:drawing>
          <wp:inline distT="0" distB="0" distL="114300" distR="114300">
            <wp:extent cx="5267960" cy="3029585"/>
            <wp:effectExtent l="0" t="0" r="2540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0036">
      <w:pPr>
        <w:adjustRightInd w:val="0"/>
        <w:snapToGrid w:val="0"/>
        <w:spacing w:line="360" w:lineRule="auto"/>
        <w:ind w:left="1"/>
        <w:rPr>
          <w:rFonts w:ascii="微软雅黑" w:hAnsi="微软雅黑" w:eastAsia="微软雅黑"/>
          <w:sz w:val="22"/>
          <w:shd w:val="clear" w:color="auto" w:fill="FFFFFF"/>
        </w:rPr>
      </w:pPr>
      <w:r>
        <w:rPr>
          <w:rFonts w:hint="eastAsia" w:ascii="Times New Roman" w:hAnsi="Times New Roman" w:eastAsia="仿宋_GB2312"/>
          <w:sz w:val="30"/>
          <w:szCs w:val="24"/>
        </w:rPr>
        <w:t>或者直接访问</w:t>
      </w:r>
      <w:r>
        <w:t xml:space="preserve"> </w:t>
      </w:r>
      <w:r>
        <w:rPr>
          <w:rFonts w:hint="eastAsia" w:ascii="Times New Roman" w:hAnsi="Times New Roman" w:eastAsia="仿宋_GB2312"/>
          <w:sz w:val="30"/>
          <w:szCs w:val="24"/>
        </w:rPr>
        <w:t>“安徽省人力资源和社会保障厅网上办事大厅”地址：</w:t>
      </w:r>
      <w:r>
        <w:fldChar w:fldCharType="begin"/>
      </w:r>
      <w:r>
        <w:instrText xml:space="preserve"> HYPERLINK "http://61.190.31.166:10001/ggfwwt/home/index" </w:instrText>
      </w:r>
      <w:r>
        <w:fldChar w:fldCharType="separate"/>
      </w:r>
      <w:r>
        <w:rPr>
          <w:rStyle w:val="16"/>
          <w:rFonts w:hint="eastAsia" w:ascii="微软雅黑" w:hAnsi="微软雅黑" w:eastAsia="微软雅黑"/>
          <w:sz w:val="22"/>
          <w:shd w:val="clear" w:color="auto" w:fill="FFFFFF"/>
        </w:rPr>
        <w:t>http://61.190.31.166:10001/ggfwwt/home/index</w:t>
      </w:r>
      <w:r>
        <w:rPr>
          <w:rStyle w:val="16"/>
          <w:rFonts w:hint="eastAsia" w:ascii="微软雅黑" w:hAnsi="微软雅黑" w:eastAsia="微软雅黑"/>
          <w:sz w:val="22"/>
          <w:shd w:val="clear" w:color="auto" w:fill="FFFFFF"/>
        </w:rPr>
        <w:fldChar w:fldCharType="end"/>
      </w:r>
    </w:p>
    <w:p w14:paraId="5FD92A71">
      <w:pPr>
        <w:adjustRightInd w:val="0"/>
        <w:snapToGrid w:val="0"/>
        <w:spacing w:line="360" w:lineRule="auto"/>
        <w:rPr>
          <w:rFonts w:ascii="Times New Roman" w:hAnsi="Times New Roman" w:eastAsia="仿宋_GB2312"/>
          <w:sz w:val="30"/>
          <w:szCs w:val="24"/>
        </w:rPr>
      </w:pPr>
      <w:r>
        <w:drawing>
          <wp:inline distT="0" distB="0" distL="0" distR="0">
            <wp:extent cx="5274310" cy="28086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E37D"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第二步：点击“登录”，选择“法人用户”登陆，输入用户名和密码。</w:t>
      </w:r>
      <w:r>
        <w:drawing>
          <wp:inline distT="0" distB="0" distL="0" distR="0">
            <wp:extent cx="5274310" cy="28270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71B5"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第三步：登陆成功后，在“安徽省人力资源和社会保障厅网上办事大厅”首页中，</w:t>
      </w:r>
    </w:p>
    <w:p w14:paraId="7D6AC212">
      <w:pPr>
        <w:autoSpaceDE w:val="0"/>
        <w:autoSpaceDN w:val="0"/>
        <w:adjustRightInd w:val="0"/>
        <w:snapToGrid w:val="0"/>
        <w:spacing w:line="360" w:lineRule="auto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ascii="Times New Roman" w:hAnsi="Times New Roman" w:eastAsia="仿宋_GB2312"/>
          <w:sz w:val="30"/>
          <w:szCs w:val="24"/>
        </w:rPr>
        <w:drawing>
          <wp:inline distT="0" distB="0" distL="114300" distR="114300">
            <wp:extent cx="5270500" cy="2370455"/>
            <wp:effectExtent l="0" t="0" r="6350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52D0"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ascii="Times New Roman" w:hAnsi="Times New Roman" w:eastAsia="仿宋_GB2312"/>
          <w:sz w:val="30"/>
          <w:szCs w:val="24"/>
        </w:rPr>
        <w:t>选择“法人办事”</w:t>
      </w:r>
      <w:r>
        <w:rPr>
          <w:rFonts w:hint="eastAsia" w:ascii="Times New Roman" w:hAnsi="Times New Roman" w:eastAsia="仿宋_GB2312"/>
          <w:sz w:val="30"/>
          <w:szCs w:val="24"/>
        </w:rPr>
        <w:t>，</w:t>
      </w:r>
      <w:r>
        <w:rPr>
          <w:rFonts w:ascii="Times New Roman" w:hAnsi="Times New Roman" w:eastAsia="仿宋_GB2312"/>
          <w:sz w:val="30"/>
          <w:szCs w:val="24"/>
        </w:rPr>
        <w:t>搜索“书面”，</w:t>
      </w:r>
      <w:r>
        <w:rPr>
          <w:rFonts w:hint="eastAsia" w:ascii="Times New Roman" w:hAnsi="Times New Roman" w:eastAsia="仿宋_GB2312"/>
          <w:sz w:val="30"/>
          <w:szCs w:val="24"/>
        </w:rPr>
        <w:t>找到“劳动保障书面审查”功能并点击，进入书面审查功能界面</w:t>
      </w:r>
    </w:p>
    <w:p w14:paraId="7618926E"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特别说明：</w:t>
      </w:r>
    </w:p>
    <w:p w14:paraId="18A73483"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（一）如果没有法人账号，需先进行注册。</w:t>
      </w:r>
    </w:p>
    <w:p w14:paraId="366D55EE">
      <w:pPr>
        <w:autoSpaceDE w:val="0"/>
        <w:autoSpaceDN w:val="0"/>
        <w:adjustRightInd w:val="0"/>
        <w:snapToGrid w:val="0"/>
        <w:spacing w:line="360" w:lineRule="auto"/>
        <w:ind w:firstLine="570" w:firstLineChars="190"/>
        <w:jc w:val="left"/>
        <w:rPr>
          <w:rFonts w:ascii="Times New Roman" w:hAnsi="Times New Roman" w:eastAsia="仿宋_GB2312"/>
          <w:sz w:val="30"/>
          <w:szCs w:val="24"/>
        </w:rPr>
      </w:pPr>
      <w:r>
        <w:rPr>
          <w:rFonts w:hint="eastAsia" w:ascii="Times New Roman" w:hAnsi="Times New Roman" w:eastAsia="仿宋_GB2312"/>
          <w:sz w:val="30"/>
          <w:szCs w:val="24"/>
        </w:rPr>
        <w:t>（二）如“安徽省人力资源和社会保障厅”</w:t>
      </w:r>
      <w:r>
        <w:rPr>
          <w:rFonts w:hint="eastAsia" w:ascii="Times New Roman" w:hAnsi="Times New Roman" w:eastAsia="仿宋_GB2312"/>
          <w:sz w:val="30"/>
          <w:szCs w:val="24"/>
          <w:lang w:val="en-US" w:eastAsia="zh-CN"/>
        </w:rPr>
        <w:t>网址</w:t>
      </w:r>
      <w:r>
        <w:rPr>
          <w:rFonts w:hint="eastAsia" w:ascii="Times New Roman" w:hAnsi="Times New Roman" w:eastAsia="仿宋_GB2312"/>
          <w:sz w:val="30"/>
          <w:szCs w:val="24"/>
        </w:rPr>
        <w:t>无法登陆，请</w:t>
      </w:r>
      <w:r>
        <w:rPr>
          <w:rFonts w:hint="eastAsia" w:ascii="Times New Roman" w:hAnsi="Times New Roman" w:eastAsia="仿宋_GB2312"/>
          <w:sz w:val="30"/>
          <w:szCs w:val="24"/>
          <w:lang w:val="en-US" w:eastAsia="zh-CN"/>
        </w:rPr>
        <w:t>咨询12333转技术，向该网址技术人员咨询</w:t>
      </w:r>
      <w:r>
        <w:rPr>
          <w:rFonts w:hint="eastAsia" w:ascii="Times New Roman" w:hAnsi="Times New Roman" w:eastAsia="仿宋_GB2312"/>
          <w:sz w:val="30"/>
          <w:szCs w:val="24"/>
        </w:rPr>
        <w:t>。</w:t>
      </w:r>
    </w:p>
    <w:p w14:paraId="58DB5626">
      <w:pPr>
        <w:pStyle w:val="5"/>
        <w:rPr>
          <w:rStyle w:val="27"/>
          <w:b/>
          <w:bCs/>
          <w:sz w:val="28"/>
          <w:szCs w:val="28"/>
        </w:rPr>
      </w:pPr>
      <w:r>
        <w:rPr>
          <w:rStyle w:val="27"/>
          <w:rFonts w:hint="eastAsia"/>
          <w:b/>
          <w:bCs/>
          <w:sz w:val="28"/>
          <w:szCs w:val="28"/>
        </w:rPr>
        <w:t>4、网上申报步骤</w:t>
      </w:r>
    </w:p>
    <w:p w14:paraId="6D2DBAA5">
      <w:pPr>
        <w:adjustRightInd w:val="0"/>
        <w:snapToGrid w:val="0"/>
        <w:spacing w:line="360" w:lineRule="auto"/>
        <w:rPr>
          <w:rFonts w:ascii="仿宋_GB2312" w:hAnsi="Times New Roman" w:eastAsia="仿宋_GB2312"/>
          <w:bCs/>
          <w:color w:val="000000"/>
          <w:sz w:val="28"/>
          <w:szCs w:val="28"/>
        </w:rPr>
      </w:pPr>
      <w:r>
        <w:rPr>
          <w:rFonts w:hint="eastAsia" w:ascii="仿宋_GB2312" w:hAnsi="Times New Roman" w:eastAsia="仿宋_GB2312"/>
          <w:bCs/>
          <w:color w:val="000000"/>
          <w:sz w:val="28"/>
          <w:szCs w:val="28"/>
        </w:rPr>
        <w:t>【功能说明】</w:t>
      </w:r>
    </w:p>
    <w:p w14:paraId="51327E81">
      <w:pPr>
        <w:adjustRightInd w:val="0"/>
        <w:snapToGrid w:val="0"/>
        <w:spacing w:line="360" w:lineRule="auto"/>
        <w:ind w:firstLine="560" w:firstLineChars="200"/>
        <w:rPr>
          <w:rFonts w:hint="default" w:ascii="仿宋_GB2312" w:hAnsi="Times New Roman" w:eastAsia="仿宋_GB2312"/>
          <w:bCs/>
          <w:sz w:val="28"/>
          <w:szCs w:val="28"/>
          <w:lang w:val="en-US" w:eastAsia="zh-CN"/>
        </w:rPr>
      </w:pPr>
      <w:r>
        <w:rPr>
          <w:rFonts w:hint="eastAsia" w:ascii="仿宋_GB2312" w:hAnsi="Times New Roman" w:eastAsia="仿宋_GB2312"/>
          <w:sz w:val="28"/>
          <w:szCs w:val="28"/>
        </w:rPr>
        <w:t>用人单位申报</w:t>
      </w:r>
      <w:r>
        <w:rPr>
          <w:rFonts w:hint="eastAsia" w:ascii="仿宋_GB2312" w:hAnsi="Times New Roman" w:eastAsia="仿宋_GB2312"/>
          <w:sz w:val="28"/>
          <w:szCs w:val="28"/>
          <w:lang w:val="en-US" w:eastAsia="zh-CN"/>
        </w:rPr>
        <w:t>材料时间为当前自然年度的</w:t>
      </w:r>
      <w:r>
        <w:rPr>
          <w:rFonts w:hint="eastAsia" w:ascii="仿宋_GB2312" w:hAnsi="Times New Roman" w:eastAsia="仿宋_GB2312"/>
          <w:color w:val="FF0000"/>
          <w:sz w:val="28"/>
          <w:szCs w:val="28"/>
          <w:lang w:val="en-US" w:eastAsia="zh-CN"/>
        </w:rPr>
        <w:t>上</w:t>
      </w:r>
      <w:r>
        <w:rPr>
          <w:rFonts w:hint="eastAsia" w:ascii="仿宋_GB2312" w:hAnsi="Times New Roman" w:eastAsia="仿宋_GB2312"/>
          <w:b/>
          <w:color w:val="FF0000"/>
          <w:sz w:val="28"/>
          <w:szCs w:val="28"/>
        </w:rPr>
        <w:t>年度</w:t>
      </w:r>
      <w:r>
        <w:rPr>
          <w:rFonts w:hint="eastAsia" w:ascii="仿宋_GB2312" w:hAnsi="Times New Roman" w:eastAsia="仿宋_GB2312"/>
          <w:sz w:val="28"/>
          <w:szCs w:val="28"/>
        </w:rPr>
        <w:t>单位基本情况及劳动用工情况。</w:t>
      </w:r>
      <w:r>
        <w:rPr>
          <w:rFonts w:hint="eastAsia" w:ascii="仿宋_GB2312" w:hAnsi="Times New Roman" w:eastAsia="仿宋_GB2312"/>
          <w:sz w:val="28"/>
          <w:szCs w:val="28"/>
          <w:lang w:val="en-US" w:eastAsia="zh-CN"/>
        </w:rPr>
        <w:t>例如：通知开展本业务自然年度为2025年，申报数据年度为2024年度。</w:t>
      </w:r>
    </w:p>
    <w:p w14:paraId="4408E72E">
      <w:pPr>
        <w:adjustRightInd w:val="0"/>
        <w:snapToGrid w:val="0"/>
        <w:spacing w:line="360" w:lineRule="auto"/>
        <w:ind w:left="1"/>
        <w:rPr>
          <w:rFonts w:ascii="仿宋_GB2312" w:hAnsi="Times New Roman" w:eastAsia="仿宋_GB2312"/>
          <w:bCs/>
          <w:color w:val="000000"/>
          <w:kern w:val="0"/>
          <w:sz w:val="28"/>
          <w:szCs w:val="28"/>
        </w:rPr>
      </w:pPr>
      <w:r>
        <w:rPr>
          <w:rFonts w:hint="eastAsia" w:ascii="仿宋_GB2312" w:hAnsi="Times New Roman" w:eastAsia="仿宋_GB2312"/>
          <w:bCs/>
          <w:color w:val="000000"/>
          <w:kern w:val="0"/>
          <w:sz w:val="28"/>
          <w:szCs w:val="28"/>
        </w:rPr>
        <w:t>【操作描述】</w:t>
      </w:r>
    </w:p>
    <w:p w14:paraId="3AB24B3F">
      <w:pPr>
        <w:pStyle w:val="6"/>
      </w:pPr>
      <w:r>
        <w:rPr>
          <w:rFonts w:hint="eastAsia"/>
        </w:rPr>
        <w:t xml:space="preserve"> 第一步：单位基本信息。</w:t>
      </w:r>
    </w:p>
    <w:p w14:paraId="41E5C288">
      <w:pPr>
        <w:widowControl/>
        <w:shd w:val="clear" w:color="auto" w:fill="FFFFFF"/>
        <w:adjustRightInd w:val="0"/>
        <w:snapToGrid w:val="0"/>
        <w:spacing w:line="360" w:lineRule="auto"/>
        <w:ind w:firstLine="560" w:firstLineChars="200"/>
        <w:jc w:val="left"/>
        <w:rPr>
          <w:rFonts w:ascii="仿宋_GB2312" w:hAnsi="Times New Roman" w:eastAsia="仿宋_GB2312"/>
          <w:sz w:val="28"/>
          <w:szCs w:val="28"/>
        </w:rPr>
      </w:pPr>
      <w:r>
        <w:rPr>
          <w:rFonts w:hint="eastAsia" w:ascii="仿宋_GB2312" w:hAnsi="Times New Roman" w:eastAsia="仿宋_GB2312"/>
          <w:sz w:val="28"/>
          <w:szCs w:val="28"/>
        </w:rPr>
        <w:t>输入您单位的基本信息，输入完整后点击“保存”。</w:t>
      </w:r>
    </w:p>
    <w:p w14:paraId="15DE843E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hAnsi="Times New Roman" w:eastAsia="仿宋_GB2312"/>
          <w:sz w:val="28"/>
          <w:szCs w:val="28"/>
        </w:rPr>
      </w:pPr>
      <w:r>
        <w:drawing>
          <wp:inline distT="0" distB="0" distL="0" distR="0">
            <wp:extent cx="5274310" cy="24980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0C90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注：短信验证码发送手机号为人事劳资负责人移动电话</w:t>
      </w:r>
    </w:p>
    <w:p w14:paraId="57B8E939">
      <w:pPr>
        <w:pStyle w:val="6"/>
      </w:pPr>
      <w:r>
        <w:rPr>
          <w:rFonts w:hint="eastAsia"/>
        </w:rPr>
        <w:t>第二步：用工情况自查。</w:t>
      </w:r>
    </w:p>
    <w:p w14:paraId="2116A645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请您根据单位实际情况录入并保存。</w:t>
      </w:r>
    </w:p>
    <w:p w14:paraId="1C94CAF6">
      <w:pPr>
        <w:widowControl/>
        <w:shd w:val="clear" w:color="auto" w:fill="FFFFFF"/>
        <w:adjustRightInd w:val="0"/>
        <w:snapToGrid w:val="0"/>
        <w:spacing w:line="360" w:lineRule="auto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274310" cy="26174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666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3163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EC84"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hint="default" w:ascii="仿宋_GB2312" w:eastAsia="仿宋_GB2312"/>
          <w:b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sz w:val="28"/>
          <w:szCs w:val="28"/>
        </w:rPr>
        <w:t>注：附件上传可上传压缩包，建议大小不超过1</w:t>
      </w:r>
      <w:r>
        <w:rPr>
          <w:rFonts w:ascii="仿宋_GB2312" w:eastAsia="仿宋_GB2312"/>
          <w:b/>
          <w:sz w:val="28"/>
          <w:szCs w:val="28"/>
        </w:rPr>
        <w:t>0M</w:t>
      </w:r>
      <w:r>
        <w:rPr>
          <w:rFonts w:hint="eastAsia" w:ascii="仿宋_GB2312" w:eastAsia="仿宋_GB2312"/>
          <w:b/>
          <w:sz w:val="28"/>
          <w:szCs w:val="28"/>
          <w:lang w:eastAsia="zh-CN"/>
        </w:rPr>
        <w:t>。</w:t>
      </w:r>
      <w:r>
        <w:rPr>
          <w:rFonts w:hint="eastAsia" w:ascii="仿宋_GB2312" w:eastAsia="仿宋_GB2312"/>
          <w:b/>
          <w:sz w:val="28"/>
          <w:szCs w:val="28"/>
          <w:lang w:val="en-US" w:eastAsia="zh-CN"/>
        </w:rPr>
        <w:t>选择文件后，需要点击上传按钮才能上传成功。</w:t>
      </w:r>
    </w:p>
    <w:p w14:paraId="47394373">
      <w:pPr>
        <w:pStyle w:val="6"/>
      </w:pPr>
      <w:r>
        <w:rPr>
          <w:rFonts w:hint="eastAsia"/>
        </w:rPr>
        <w:t xml:space="preserve"> 第三步：用工名册申报。</w:t>
      </w:r>
    </w:p>
    <w:p w14:paraId="6A4748B6"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第三步有两种申报方式，含单个申报及批量申报方式。用人单位可根据单位从业人员数量自行选择单个申报或批量申报。如单位从业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人员数量较多的，建议批量申报。</w:t>
      </w:r>
    </w:p>
    <w:p w14:paraId="2FC776B6"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（1）“第三步A：批量申报”： </w:t>
      </w:r>
    </w:p>
    <w:p w14:paraId="152545C2">
      <w:pPr>
        <w:widowControl/>
        <w:shd w:val="clear" w:color="auto" w:fill="FFFFFF"/>
        <w:adjustRightInd w:val="0"/>
        <w:snapToGrid w:val="0"/>
        <w:spacing w:line="360" w:lineRule="auto"/>
        <w:ind w:firstLine="425" w:firstLineChars="152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批量申报分下载、填写、导入、校对四个步骤。</w:t>
      </w:r>
    </w:p>
    <w:p w14:paraId="0A80A32F">
      <w:pPr>
        <w:widowControl/>
        <w:shd w:val="clear" w:color="auto" w:fill="FFFFFF"/>
        <w:adjustRightInd w:val="0"/>
        <w:snapToGrid w:val="0"/>
        <w:spacing w:line="360" w:lineRule="auto"/>
        <w:ind w:firstLine="565" w:firstLineChars="202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a.下载。点击左侧“第三步A：批量申报”，选择“模板下载”，将Excel表格下载保存到本地计算机。</w:t>
      </w:r>
    </w:p>
    <w:p w14:paraId="16A3C03A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 xml:space="preserve"> b.填写。在本地Excel模板中，根据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模板首行提示</w:t>
      </w:r>
      <w:r>
        <w:rPr>
          <w:rFonts w:hint="eastAsia" w:ascii="仿宋_GB2312" w:eastAsia="仿宋_GB2312"/>
          <w:sz w:val="28"/>
          <w:szCs w:val="28"/>
        </w:rPr>
        <w:t>填写单位从业人员信息。如性别“男”填“1”，性别“女”填“2”；户口性质“本地城镇”填“1”，“本地农村”填“2”……（具体详见Excel模板首行提示，填报格式不正确的，将无法通过校对）。</w:t>
      </w:r>
    </w:p>
    <w:p w14:paraId="68D8D082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25" o:spt="75" type="#_x0000_t75" style="height:191.6pt;width:413.2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 w14:paraId="16A410C4">
      <w:pPr>
        <w:widowControl/>
        <w:shd w:val="clear" w:color="auto" w:fill="FFFFFF"/>
        <w:adjustRightInd w:val="0"/>
        <w:snapToGrid w:val="0"/>
        <w:spacing w:line="360" w:lineRule="auto"/>
        <w:ind w:firstLine="140" w:firstLineChars="5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 xml:space="preserve"> c.导入。点击“导入”，选择已经填写好的Excel表格，确认数据无误后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点击“保存”按钮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01EFFE2F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 xml:space="preserve"> d.校对。如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格式输入错误，会出现红色提示</w:t>
      </w:r>
      <w:r>
        <w:rPr>
          <w:rFonts w:hint="eastAsia" w:ascii="仿宋_GB2312" w:eastAsia="仿宋_GB2312"/>
          <w:sz w:val="28"/>
          <w:szCs w:val="28"/>
        </w:rPr>
        <w:t>。校验未通过的，请到本地Excel模板中修改后再次导入，直至全部通过。如下图，“是否签订劳动合同”第三行显示红色，表示输入格式错误。</w:t>
      </w:r>
    </w:p>
    <w:p w14:paraId="23BFD72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  <w:bdr w:val="single" w:color="215868" w:sz="4" w:space="0"/>
        </w:rPr>
        <w:pict>
          <v:shape id="_x0000_i1026" o:spt="75" type="#_x0000_t75" style="height:152.75pt;width:405.7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 w14:paraId="263A1BB1">
      <w:pPr>
        <w:widowControl/>
        <w:shd w:val="clear" w:color="auto" w:fill="FFFFFF"/>
        <w:adjustRightInd w:val="0"/>
        <w:snapToGrid w:val="0"/>
        <w:spacing w:line="360" w:lineRule="auto"/>
        <w:ind w:firstLine="425" w:firstLineChars="152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（2）“第三步B：单个申报”：申报的数据为本月全部职工信息。其中红色*号的为必填项，填写完一条个人信息后点“提交”，直至全部从业人员提交完毕。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涉及外籍人员的，采用单个申报模式。</w:t>
      </w:r>
      <w:r>
        <w:rPr>
          <w:rFonts w:hint="eastAsia" w:ascii="仿宋_GB2312" w:eastAsia="仿宋_GB2312"/>
          <w:sz w:val="28"/>
          <w:szCs w:val="28"/>
        </w:rPr>
        <w:t>人数较少的，可以采用本申报模式。</w:t>
      </w:r>
    </w:p>
    <w:p w14:paraId="24FAF8F1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10"/>
          <w:szCs w:val="10"/>
        </w:rPr>
      </w:pPr>
    </w:p>
    <w:p w14:paraId="5AB266FE">
      <w:pPr>
        <w:pStyle w:val="6"/>
      </w:pPr>
      <w:r>
        <w:rPr>
          <w:rFonts w:hint="eastAsia"/>
        </w:rPr>
        <w:t>第四步：已申报名单编辑修改。</w:t>
      </w:r>
    </w:p>
    <w:p w14:paraId="3EE0723D">
      <w:pPr>
        <w:widowControl/>
        <w:shd w:val="clear" w:color="auto" w:fill="FFFFFF"/>
        <w:adjustRightInd w:val="0"/>
        <w:snapToGrid w:val="0"/>
        <w:spacing w:line="360" w:lineRule="auto"/>
        <w:ind w:firstLine="557" w:firstLineChars="199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对已经填写、导入的用工名册信息 ，如要做修改、删除的，可在此环节进行操作；如不需做任何改动的，直接跳过此环节。</w:t>
      </w:r>
    </w:p>
    <w:p w14:paraId="2BED3E93">
      <w:pPr>
        <w:widowControl/>
        <w:shd w:val="clear" w:color="auto" w:fill="FFFFFF"/>
        <w:adjustRightInd w:val="0"/>
        <w:snapToGrid w:val="0"/>
        <w:spacing w:line="360" w:lineRule="auto"/>
        <w:ind w:firstLine="557" w:firstLineChars="199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如发现错误较多的，可以全部选中删除后，返回第三步重新导入。</w:t>
      </w:r>
    </w:p>
    <w:p w14:paraId="2D11545F">
      <w:pPr>
        <w:pStyle w:val="6"/>
      </w:pPr>
      <w:r>
        <w:rPr>
          <w:rFonts w:hint="eastAsia"/>
        </w:rPr>
        <w:t>第五步：数据申报。</w:t>
      </w:r>
    </w:p>
    <w:p w14:paraId="3433BB02">
      <w:pPr>
        <w:widowControl/>
        <w:shd w:val="clear" w:color="auto" w:fill="FFFFFF"/>
        <w:adjustRightInd w:val="0"/>
        <w:snapToGrid w:val="0"/>
        <w:spacing w:line="360" w:lineRule="auto"/>
        <w:ind w:firstLine="42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请按照您单位在安徽省所属地区</w:t>
      </w:r>
      <w:r>
        <w:rPr>
          <w:rFonts w:hint="eastAsia" w:ascii="仿宋_GB2312" w:eastAsia="仿宋_GB2312"/>
          <w:b/>
          <w:color w:val="FF0000"/>
          <w:sz w:val="28"/>
          <w:szCs w:val="28"/>
        </w:rPr>
        <w:t>实际经营地址</w:t>
      </w:r>
      <w:r>
        <w:rPr>
          <w:rFonts w:hint="eastAsia" w:ascii="仿宋_GB2312" w:eastAsia="仿宋_GB2312"/>
          <w:sz w:val="28"/>
          <w:szCs w:val="28"/>
        </w:rPr>
        <w:t>选择对应的市、县区、街道（乡镇）劳动保障监察中队。</w:t>
      </w:r>
    </w:p>
    <w:p w14:paraId="3A8409CC">
      <w:pPr>
        <w:pStyle w:val="4"/>
      </w:pPr>
      <w:r>
        <w:rPr>
          <w:rFonts w:hint="eastAsia"/>
        </w:rPr>
        <w:t>三、常见问题</w:t>
      </w:r>
    </w:p>
    <w:p w14:paraId="5F3EB39A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hAnsi="宋体" w:eastAsia="仿宋_GB2312" w:cs="Arial"/>
          <w:b/>
          <w:kern w:val="0"/>
          <w:sz w:val="28"/>
          <w:szCs w:val="28"/>
        </w:rPr>
      </w:pPr>
      <w:bookmarkStart w:id="11" w:name="_GoBack"/>
      <w:bookmarkEnd w:id="11"/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>1、哪些用人单位可以通过网上申报？用户名密码如何领取？</w:t>
      </w:r>
    </w:p>
    <w:p w14:paraId="6D8026A3">
      <w:pPr>
        <w:pStyle w:val="12"/>
      </w:pPr>
      <w:r>
        <w:rPr>
          <w:rFonts w:hint="eastAsia" w:ascii="仿宋_GB2312" w:eastAsia="仿宋_GB2312" w:cs="Arial"/>
          <w:b/>
          <w:sz w:val="28"/>
          <w:szCs w:val="28"/>
        </w:rPr>
        <w:t>答：</w:t>
      </w:r>
      <w:r>
        <w:rPr>
          <w:rFonts w:hint="eastAsia" w:ascii="仿宋_GB2312" w:eastAsia="仿宋_GB2312" w:cs="Arial"/>
          <w:sz w:val="28"/>
          <w:szCs w:val="28"/>
        </w:rPr>
        <w:t>全省用人单位均可以通过在线申报。用户名密码获取需要在“安徽省人力资源和社会保障厅”统一认证平台注册。</w:t>
      </w:r>
    </w:p>
    <w:p w14:paraId="47EC2C58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hAnsi="宋体" w:eastAsia="仿宋_GB2312" w:cs="Arial"/>
          <w:b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>2、网上书审的申报网址是什么？</w:t>
      </w:r>
    </w:p>
    <w:p w14:paraId="7C8BB354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hint="eastAsia" w:ascii="仿宋_GB2312" w:hAnsi="宋体" w:eastAsia="仿宋_GB2312" w:cs="Arial"/>
          <w:b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>答：以下两个地址均可登陆：</w:t>
      </w:r>
    </w:p>
    <w:p w14:paraId="14332BE6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hint="eastAsia" w:ascii="仿宋_GB2312" w:hAnsi="宋体" w:eastAsia="仿宋_GB2312" w:cs="Arial"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kern w:val="0"/>
          <w:sz w:val="28"/>
          <w:szCs w:val="28"/>
        </w:rPr>
        <w:t>（</w:t>
      </w:r>
      <w:r>
        <w:rPr>
          <w:rFonts w:ascii="仿宋_GB2312" w:hAnsi="宋体" w:eastAsia="仿宋_GB2312" w:cs="Arial"/>
          <w:kern w:val="0"/>
          <w:sz w:val="28"/>
          <w:szCs w:val="28"/>
        </w:rPr>
        <w:t>1）安徽省人力资源和社会保障厅：</w:t>
      </w:r>
      <w:r>
        <w:rPr>
          <w:rFonts w:hint="eastAsia" w:ascii="仿宋_GB2312" w:hAnsi="宋体" w:eastAsia="仿宋_GB2312" w:cs="Arial"/>
          <w:kern w:val="0"/>
          <w:sz w:val="28"/>
          <w:szCs w:val="28"/>
        </w:rPr>
        <w:t xml:space="preserve"> </w:t>
      </w:r>
      <w:r>
        <w:fldChar w:fldCharType="begin"/>
      </w:r>
      <w:r>
        <w:instrText xml:space="preserve"> HYPERLINK "http://hrss.ah.gov.cn/" </w:instrText>
      </w:r>
      <w:r>
        <w:fldChar w:fldCharType="separate"/>
      </w:r>
      <w:r>
        <w:rPr>
          <w:rStyle w:val="16"/>
          <w:rFonts w:ascii="仿宋_GB2312" w:hAnsi="宋体" w:eastAsia="仿宋_GB2312" w:cs="Arial"/>
          <w:kern w:val="0"/>
          <w:sz w:val="28"/>
          <w:szCs w:val="28"/>
        </w:rPr>
        <w:t>http://hrss.ah.gov.cn/</w:t>
      </w:r>
      <w:r>
        <w:rPr>
          <w:rStyle w:val="16"/>
          <w:rFonts w:ascii="仿宋_GB2312" w:hAnsi="宋体" w:eastAsia="仿宋_GB2312" w:cs="Arial"/>
          <w:kern w:val="0"/>
          <w:sz w:val="28"/>
          <w:szCs w:val="28"/>
        </w:rPr>
        <w:fldChar w:fldCharType="end"/>
      </w:r>
    </w:p>
    <w:p w14:paraId="7B8FF26D">
      <w:pPr>
        <w:widowControl/>
        <w:shd w:val="clear" w:color="auto" w:fill="FFFFFF"/>
        <w:adjustRightInd w:val="0"/>
        <w:snapToGrid w:val="0"/>
        <w:spacing w:line="360" w:lineRule="auto"/>
        <w:ind w:left="1680" w:hanging="1680" w:hangingChars="600"/>
        <w:jc w:val="left"/>
        <w:rPr>
          <w:rFonts w:hint="eastAsia" w:ascii="仿宋_GB2312" w:hAnsi="宋体" w:eastAsia="仿宋_GB2312" w:cs="Arial"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kern w:val="0"/>
          <w:sz w:val="28"/>
          <w:szCs w:val="28"/>
        </w:rPr>
        <w:t>（</w:t>
      </w:r>
      <w:r>
        <w:rPr>
          <w:rFonts w:ascii="仿宋_GB2312" w:hAnsi="宋体" w:eastAsia="仿宋_GB2312" w:cs="Arial"/>
          <w:kern w:val="0"/>
          <w:sz w:val="28"/>
          <w:szCs w:val="28"/>
        </w:rPr>
        <w:t>2）安徽省人力资源和社会保障厅网上办事大厅：</w:t>
      </w:r>
      <w:r>
        <w:fldChar w:fldCharType="begin"/>
      </w:r>
      <w:r>
        <w:instrText xml:space="preserve"> HYPERLINK "http://61.190.31.166:10001/ggfwwt/home/index" </w:instrText>
      </w:r>
      <w:r>
        <w:fldChar w:fldCharType="separate"/>
      </w:r>
      <w:r>
        <w:rPr>
          <w:rStyle w:val="16"/>
          <w:rFonts w:ascii="仿宋_GB2312" w:hAnsi="宋体" w:eastAsia="仿宋_GB2312" w:cs="Arial"/>
          <w:kern w:val="0"/>
          <w:sz w:val="28"/>
          <w:szCs w:val="28"/>
        </w:rPr>
        <w:t>http://61.190.31.166:10001/ggfwwt/home/index</w:t>
      </w:r>
      <w:r>
        <w:rPr>
          <w:rStyle w:val="16"/>
          <w:rFonts w:ascii="仿宋_GB2312" w:hAnsi="宋体" w:eastAsia="仿宋_GB2312" w:cs="Arial"/>
          <w:kern w:val="0"/>
          <w:sz w:val="28"/>
          <w:szCs w:val="28"/>
        </w:rPr>
        <w:fldChar w:fldCharType="end"/>
      </w:r>
    </w:p>
    <w:p w14:paraId="21AF3886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hint="eastAsia" w:ascii="仿宋_GB2312" w:hAnsi="宋体" w:eastAsia="仿宋_GB2312" w:cs="Arial"/>
          <w:b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>3、通过网上申报以后，是否还需要进行纸质申报？</w:t>
      </w:r>
    </w:p>
    <w:p w14:paraId="1646EBDF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hint="eastAsia" w:ascii="仿宋_GB2312" w:hAnsi="宋体" w:eastAsia="仿宋_GB2312" w:cs="Arial"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>答：</w:t>
      </w:r>
      <w:r>
        <w:rPr>
          <w:rFonts w:hint="eastAsia" w:ascii="仿宋_GB2312" w:hAnsi="宋体" w:eastAsia="仿宋_GB2312" w:cs="Arial"/>
          <w:kern w:val="0"/>
          <w:sz w:val="28"/>
          <w:szCs w:val="28"/>
        </w:rPr>
        <w:t>一般不再需要进行纸质申报。但确因工作需要，由劳动监察机构通知补充材料的除外。</w:t>
      </w:r>
    </w:p>
    <w:p w14:paraId="306D0191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hint="eastAsia" w:ascii="仿宋_GB2312" w:hAnsi="宋体" w:eastAsia="仿宋_GB2312" w:cs="Arial"/>
          <w:b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 xml:space="preserve">4、我应向哪个劳动监察机构申报？如申报机构填写错误怎么办？ </w:t>
      </w:r>
    </w:p>
    <w:p w14:paraId="3332A7D8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hint="eastAsia" w:ascii="仿宋_GB2312" w:hAnsi="宋体" w:eastAsia="仿宋_GB2312" w:cs="Arial"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>答：</w:t>
      </w:r>
      <w:r>
        <w:rPr>
          <w:rFonts w:hint="eastAsia" w:ascii="仿宋_GB2312" w:hAnsi="宋体" w:eastAsia="仿宋_GB2312" w:cs="Arial"/>
          <w:kern w:val="0"/>
          <w:sz w:val="28"/>
          <w:szCs w:val="28"/>
        </w:rPr>
        <w:t>原则上按属地（实际经营地）申报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hint="eastAsia" w:ascii="仿宋_GB2312" w:hAnsi="宋体" w:eastAsia="仿宋_GB2312" w:cs="Arial"/>
          <w:kern w:val="0"/>
          <w:sz w:val="28"/>
          <w:szCs w:val="28"/>
        </w:rPr>
        <w:t>如申报机构填写错误并且已经上报了，请及时告知相关劳动保障监察中队。</w:t>
      </w:r>
    </w:p>
    <w:p w14:paraId="251AB225">
      <w:pPr>
        <w:widowControl/>
        <w:shd w:val="clear" w:color="auto" w:fill="FFFFFF"/>
        <w:adjustRightInd w:val="0"/>
        <w:snapToGrid w:val="0"/>
        <w:spacing w:line="360" w:lineRule="auto"/>
        <w:ind w:left="2" w:leftChars="1" w:firstLine="560" w:firstLineChars="200"/>
        <w:jc w:val="left"/>
        <w:rPr>
          <w:rFonts w:hint="eastAsia" w:ascii="仿宋_GB2312" w:hAnsi="宋体" w:eastAsia="仿宋_GB2312" w:cs="Arial"/>
          <w:kern w:val="0"/>
          <w:sz w:val="28"/>
          <w:szCs w:val="28"/>
        </w:rPr>
      </w:pPr>
      <w:r>
        <w:rPr>
          <w:rFonts w:hint="eastAsia" w:ascii="仿宋_GB2312" w:hAnsi="宋体" w:eastAsia="仿宋_GB2312" w:cs="Arial"/>
          <w:kern w:val="0"/>
          <w:sz w:val="28"/>
          <w:szCs w:val="28"/>
        </w:rPr>
        <w:t>监察机构地址、联系电话可在网站首页右上角下载。</w:t>
      </w:r>
    </w:p>
    <w:p w14:paraId="6EE41EAA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kern w:val="0"/>
          <w:sz w:val="28"/>
          <w:szCs w:val="28"/>
          <w:lang w:val="zh-CN"/>
        </w:rPr>
      </w:pPr>
      <w:r>
        <w:rPr>
          <w:rFonts w:ascii="仿宋_GB2312" w:hAnsi="宋体" w:eastAsia="仿宋_GB2312" w:cs="Arial"/>
          <w:b/>
          <w:kern w:val="0"/>
          <w:sz w:val="28"/>
          <w:szCs w:val="28"/>
        </w:rPr>
        <w:t>5</w:t>
      </w:r>
      <w:r>
        <w:rPr>
          <w:rFonts w:hint="eastAsia" w:ascii="仿宋_GB2312" w:hAnsi="宋体" w:eastAsia="仿宋_GB2312" w:cs="Arial"/>
          <w:b/>
          <w:kern w:val="0"/>
          <w:sz w:val="28"/>
          <w:szCs w:val="28"/>
        </w:rPr>
        <w:t>、</w:t>
      </w: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网页右侧填写栏出现异常（如页面排版不整齐、页面右侧全空白、已经导入的名单看不到等等）怎么处理？</w:t>
      </w:r>
    </w:p>
    <w:p w14:paraId="42EFB698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b/>
          <w:color w:val="FF0000"/>
          <w:sz w:val="28"/>
          <w:szCs w:val="28"/>
          <w:bdr w:val="single" w:color="244061" w:sz="12" w:space="0"/>
        </w:rPr>
      </w:pP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答：</w:t>
      </w:r>
      <w:r>
        <w:rPr>
          <w:rFonts w:hint="eastAsia" w:ascii="仿宋_GB2312" w:hAnsi="宋体" w:eastAsia="仿宋_GB2312" w:cs="Arial"/>
          <w:kern w:val="0"/>
          <w:sz w:val="28"/>
          <w:szCs w:val="28"/>
        </w:rPr>
        <w:t>如您使用360浏览器的，请务必将浏览器设置成极速模式。如您使用搜狗浏览器，请设置为高速模式。其他浏览器同理。</w:t>
      </w:r>
    </w:p>
    <w:p w14:paraId="0425266B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仿宋_GB2312" w:eastAsia="仿宋_GB2312" w:cs="黑体"/>
          <w:b/>
          <w:kern w:val="0"/>
          <w:sz w:val="28"/>
          <w:szCs w:val="28"/>
          <w:lang w:val="zh-CN"/>
        </w:rPr>
      </w:pPr>
      <w:r>
        <w:rPr>
          <w:rFonts w:ascii="仿宋_GB2312" w:eastAsia="仿宋_GB2312" w:cs="黑体"/>
          <w:b/>
          <w:kern w:val="0"/>
          <w:sz w:val="28"/>
          <w:szCs w:val="28"/>
          <w:lang w:val="zh-CN"/>
        </w:rPr>
        <w:t>6</w:t>
      </w: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、网上申报时，外籍人员没有居民身份证，批量申报无法填写，如何解决？</w:t>
      </w:r>
    </w:p>
    <w:p w14:paraId="645E1396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仿宋_GB2312" w:eastAsia="仿宋_GB2312" w:cs="黑体"/>
          <w:kern w:val="0"/>
          <w:sz w:val="28"/>
          <w:szCs w:val="28"/>
          <w:lang w:val="zh-CN"/>
        </w:rPr>
      </w:pP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答：</w:t>
      </w: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请通过第三步的“单个申报”添加。</w:t>
      </w:r>
    </w:p>
    <w:p w14:paraId="61C0EC37">
      <w:pPr>
        <w:autoSpaceDE w:val="0"/>
        <w:autoSpaceDN w:val="0"/>
        <w:adjustRightInd w:val="0"/>
        <w:snapToGrid w:val="0"/>
        <w:spacing w:line="300" w:lineRule="auto"/>
        <w:jc w:val="left"/>
        <w:rPr>
          <w:rFonts w:ascii="仿宋_GB2312" w:eastAsia="仿宋_GB2312" w:cs="黑体"/>
          <w:kern w:val="0"/>
          <w:sz w:val="28"/>
          <w:szCs w:val="28"/>
          <w:lang w:val="zh-CN"/>
        </w:rPr>
      </w:pPr>
    </w:p>
    <w:p w14:paraId="4652AF91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b/>
          <w:kern w:val="0"/>
          <w:sz w:val="28"/>
          <w:szCs w:val="28"/>
          <w:lang w:val="zh-CN"/>
        </w:rPr>
      </w:pPr>
      <w:r>
        <w:rPr>
          <w:rFonts w:ascii="仿宋_GB2312" w:eastAsia="仿宋_GB2312" w:cs="黑体"/>
          <w:b/>
          <w:kern w:val="0"/>
          <w:sz w:val="28"/>
          <w:szCs w:val="28"/>
          <w:lang w:val="zh-CN"/>
        </w:rPr>
        <w:t>7</w:t>
      </w: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、批量申报时，系统提示我输入的格式不正确，如何解决？</w:t>
      </w:r>
    </w:p>
    <w:p w14:paraId="5A11B79A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答：</w:t>
      </w: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请根据EXCEL模板首行提示填写单位从业人员信息。如下图中，身份证必须18位；</w:t>
      </w:r>
      <w:r>
        <w:rPr>
          <w:rFonts w:hint="eastAsia" w:ascii="仿宋_GB2312" w:eastAsia="仿宋_GB2312"/>
          <w:sz w:val="28"/>
          <w:szCs w:val="28"/>
        </w:rPr>
        <w:t>户口性质“本地城镇”填“1”，“本地农村”填“2”</w:t>
      </w: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；日期格式类似“20180101”……</w:t>
      </w:r>
    </w:p>
    <w:p w14:paraId="0888E4CE">
      <w:pPr>
        <w:widowControl/>
        <w:shd w:val="clear" w:color="auto" w:fill="FFFFFF"/>
        <w:adjustRightInd w:val="0"/>
        <w:snapToGri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i1027" o:spt="75" type="#_x0000_t75" style="height:191.6pt;width:413.2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 w14:paraId="603F3C0E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b/>
          <w:kern w:val="0"/>
          <w:sz w:val="28"/>
          <w:szCs w:val="28"/>
          <w:lang w:val="zh-CN"/>
        </w:rPr>
      </w:pPr>
      <w:r>
        <w:rPr>
          <w:rFonts w:ascii="仿宋_GB2312" w:eastAsia="仿宋_GB2312" w:cs="黑体"/>
          <w:b/>
          <w:kern w:val="0"/>
          <w:sz w:val="28"/>
          <w:szCs w:val="28"/>
          <w:lang w:val="zh-CN"/>
        </w:rPr>
        <w:t>8</w:t>
      </w: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、遇到劳动保障书面审查业务问题，我可以向谁咨询？</w:t>
      </w:r>
    </w:p>
    <w:p w14:paraId="447EE008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b/>
          <w:kern w:val="0"/>
          <w:sz w:val="28"/>
          <w:szCs w:val="28"/>
          <w:lang w:val="zh-CN"/>
        </w:rPr>
      </w:pP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答：根据咨询内容不同，请选择以下不同的咨询途径</w:t>
      </w:r>
    </w:p>
    <w:p w14:paraId="760A7891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kern w:val="0"/>
          <w:sz w:val="28"/>
          <w:szCs w:val="28"/>
          <w:lang w:val="zh-CN"/>
        </w:rPr>
      </w:pP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（1）劳动保障书面审查业务知识：</w:t>
      </w: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请向您单位用工行为发生地的劳动保障监察中队咨询。</w:t>
      </w:r>
    </w:p>
    <w:p w14:paraId="240D2B51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kern w:val="0"/>
          <w:sz w:val="28"/>
          <w:szCs w:val="28"/>
          <w:lang w:val="zh-CN"/>
        </w:rPr>
      </w:pP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（2）网上申报软件故障技术咨询：</w:t>
      </w: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请在工作时间段申请加入QQ群，</w:t>
      </w:r>
      <w:r>
        <w:rPr>
          <w:rFonts w:hint="eastAsia" w:ascii="仿宋_GB2312" w:eastAsia="仿宋_GB2312" w:cs="黑体"/>
          <w:kern w:val="0"/>
          <w:sz w:val="28"/>
          <w:szCs w:val="28"/>
          <w:lang w:val="en-US" w:eastAsia="zh-CN"/>
        </w:rPr>
        <w:t>群名称</w:t>
      </w: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“劳动保障监察书面审查交流群”，</w:t>
      </w:r>
      <w:r>
        <w:rPr>
          <w:rFonts w:hint="eastAsia" w:ascii="仿宋_GB2312" w:eastAsia="仿宋_GB2312" w:cs="黑体"/>
          <w:kern w:val="0"/>
          <w:sz w:val="28"/>
          <w:szCs w:val="28"/>
          <w:lang w:val="en-US" w:eastAsia="zh-CN"/>
        </w:rPr>
        <w:t>群号：908633774。QQ群开放加入时间依据主管部门通知时间同步，其他时间不开放。</w:t>
      </w:r>
    </w:p>
    <w:p w14:paraId="0B516D82">
      <w:pPr>
        <w:widowControl/>
        <w:shd w:val="clear" w:color="auto" w:fill="FFFFFF"/>
        <w:adjustRightInd w:val="0"/>
        <w:snapToGrid w:val="0"/>
        <w:spacing w:line="360" w:lineRule="auto"/>
        <w:ind w:left="2"/>
        <w:jc w:val="left"/>
        <w:rPr>
          <w:rFonts w:ascii="仿宋_GB2312" w:eastAsia="仿宋_GB2312" w:cs="黑体"/>
          <w:kern w:val="0"/>
          <w:sz w:val="28"/>
          <w:szCs w:val="28"/>
          <w:lang w:val="zh-CN"/>
        </w:rPr>
      </w:pP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（</w:t>
      </w:r>
      <w:r>
        <w:rPr>
          <w:rFonts w:hint="eastAsia" w:ascii="仿宋_GB2312" w:eastAsia="仿宋_GB2312" w:cs="黑体"/>
          <w:b/>
          <w:kern w:val="0"/>
          <w:sz w:val="28"/>
          <w:szCs w:val="28"/>
          <w:lang w:val="zh-CN"/>
        </w:rPr>
        <w:t>因技术群的维护人员为软件工程师，仅回答软件技术问题，无法回答劳动监察业务问题，请予以理解</w:t>
      </w:r>
      <w:r>
        <w:rPr>
          <w:rFonts w:hint="eastAsia" w:ascii="仿宋_GB2312" w:eastAsia="仿宋_GB2312" w:cs="黑体"/>
          <w:kern w:val="0"/>
          <w:sz w:val="28"/>
          <w:szCs w:val="28"/>
          <w:lang w:val="zh-CN"/>
        </w:rPr>
        <w:t>）。因该群有人数限制，如您咨询完毕，请自行退群，以便我们可以更好地为其他用人单位提供技术支持。该群为公共群，请不要在群里泄露劳动者身份证、电话等截屏信息。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D5DA6">
    <w:pPr>
      <w:pStyle w:val="8"/>
    </w:pPr>
    <w:r>
      <w:rPr>
        <w:rFonts w:hint="eastAsia" w:ascii="楷体" w:hAnsi="楷体" w:eastAsia="楷体"/>
      </w:rPr>
      <w:t xml:space="preserve">浙江网新恩普软件有限公司             </w:t>
    </w:r>
    <w:r>
      <w:rPr>
        <w:rFonts w:hint="eastAsia" w:ascii="楷体" w:hAnsi="楷体" w:eastAsia="楷体"/>
        <w:b/>
        <w:bCs/>
        <w:kern w:val="0"/>
      </w:rPr>
      <w:t xml:space="preserve">妥善保存 </w:t>
    </w:r>
    <w:r>
      <w:rPr>
        <w:rFonts w:ascii="楷体" w:hAnsi="楷体" w:eastAsia="楷体"/>
        <w:b/>
        <w:bCs/>
        <w:kern w:val="0"/>
      </w:rPr>
      <w:t xml:space="preserve">                                       </w:t>
    </w:r>
    <w:sdt>
      <w:sdtPr>
        <w:id w:val="-814562416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sdtContent>
    </w:sdt>
  </w:p>
  <w:p w14:paraId="67C1BBCA"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EA3530">
    <w:pPr>
      <w:jc w:val="left"/>
      <w:rPr>
        <w:rFonts w:ascii="楷体" w:hAnsi="楷体" w:eastAsia="楷体"/>
        <w:szCs w:val="21"/>
      </w:rPr>
    </w:pPr>
    <w:r>
      <w:rPr>
        <w:rFonts w:ascii="楷体" w:hAnsi="楷体" w:eastAsia="楷体"/>
        <w:sz w:val="24"/>
      </w:rPr>
      <w:drawing>
        <wp:inline distT="0" distB="0" distL="0" distR="0">
          <wp:extent cx="1026795" cy="259080"/>
          <wp:effectExtent l="0" t="0" r="1905" b="7620"/>
          <wp:docPr id="195" name="图片 195" descr="INSIGMA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图片 195" descr="INSIGMA标志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795" cy="259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00BAF4">
    <w:pPr>
      <w:ind w:firstLine="420"/>
      <w:jc w:val="right"/>
      <w:rPr>
        <w:rFonts w:ascii="楷体" w:hAnsi="楷体" w:eastAsia="楷体"/>
        <w:szCs w:val="21"/>
      </w:rPr>
    </w:pPr>
    <w:r>
      <w:rPr>
        <w:rFonts w:hint="eastAsia" w:ascii="楷体" w:hAnsi="楷体" w:eastAsia="楷体"/>
        <w:szCs w:val="21"/>
      </w:rPr>
      <w:t>保障工资支付信息系统-操作说明书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37"/>
    <w:rsid w:val="00000F07"/>
    <w:rsid w:val="00005AB8"/>
    <w:rsid w:val="000305AA"/>
    <w:rsid w:val="00032517"/>
    <w:rsid w:val="00056EA2"/>
    <w:rsid w:val="0006566F"/>
    <w:rsid w:val="00071741"/>
    <w:rsid w:val="000740E6"/>
    <w:rsid w:val="000947DC"/>
    <w:rsid w:val="0009759D"/>
    <w:rsid w:val="00097D67"/>
    <w:rsid w:val="000B211E"/>
    <w:rsid w:val="000C2569"/>
    <w:rsid w:val="000D245B"/>
    <w:rsid w:val="000E0B03"/>
    <w:rsid w:val="0012543D"/>
    <w:rsid w:val="001400F2"/>
    <w:rsid w:val="00164735"/>
    <w:rsid w:val="00166202"/>
    <w:rsid w:val="0018372F"/>
    <w:rsid w:val="001A5C22"/>
    <w:rsid w:val="001C4291"/>
    <w:rsid w:val="001C7DC5"/>
    <w:rsid w:val="002224C1"/>
    <w:rsid w:val="00257596"/>
    <w:rsid w:val="00291F15"/>
    <w:rsid w:val="002951DD"/>
    <w:rsid w:val="002A5047"/>
    <w:rsid w:val="002B31F7"/>
    <w:rsid w:val="002C3C05"/>
    <w:rsid w:val="002E0790"/>
    <w:rsid w:val="00313597"/>
    <w:rsid w:val="00314F03"/>
    <w:rsid w:val="00323C22"/>
    <w:rsid w:val="003251E5"/>
    <w:rsid w:val="00332A4C"/>
    <w:rsid w:val="00356418"/>
    <w:rsid w:val="00357028"/>
    <w:rsid w:val="003668FF"/>
    <w:rsid w:val="00367019"/>
    <w:rsid w:val="0037548A"/>
    <w:rsid w:val="00381D26"/>
    <w:rsid w:val="00382129"/>
    <w:rsid w:val="00387FD7"/>
    <w:rsid w:val="003912F7"/>
    <w:rsid w:val="003B48A2"/>
    <w:rsid w:val="003C307E"/>
    <w:rsid w:val="003E44AF"/>
    <w:rsid w:val="003F7706"/>
    <w:rsid w:val="004134F7"/>
    <w:rsid w:val="00445052"/>
    <w:rsid w:val="00472444"/>
    <w:rsid w:val="00476690"/>
    <w:rsid w:val="00481ABD"/>
    <w:rsid w:val="00495FE1"/>
    <w:rsid w:val="004A1AF1"/>
    <w:rsid w:val="004D0B31"/>
    <w:rsid w:val="004E01F8"/>
    <w:rsid w:val="004F7E4F"/>
    <w:rsid w:val="0051126C"/>
    <w:rsid w:val="00534479"/>
    <w:rsid w:val="005425BC"/>
    <w:rsid w:val="00547126"/>
    <w:rsid w:val="00550039"/>
    <w:rsid w:val="005526DE"/>
    <w:rsid w:val="00555E32"/>
    <w:rsid w:val="005567BD"/>
    <w:rsid w:val="00560D7C"/>
    <w:rsid w:val="00576C55"/>
    <w:rsid w:val="0058605D"/>
    <w:rsid w:val="00590C78"/>
    <w:rsid w:val="00591346"/>
    <w:rsid w:val="005A4153"/>
    <w:rsid w:val="005B3595"/>
    <w:rsid w:val="005B4839"/>
    <w:rsid w:val="005B696C"/>
    <w:rsid w:val="005D5976"/>
    <w:rsid w:val="005E3DB3"/>
    <w:rsid w:val="005E7240"/>
    <w:rsid w:val="00602039"/>
    <w:rsid w:val="00677C71"/>
    <w:rsid w:val="006845AF"/>
    <w:rsid w:val="006849CE"/>
    <w:rsid w:val="006859CF"/>
    <w:rsid w:val="006A7C15"/>
    <w:rsid w:val="006B5FCD"/>
    <w:rsid w:val="006D0B1B"/>
    <w:rsid w:val="007213CE"/>
    <w:rsid w:val="00741BBE"/>
    <w:rsid w:val="00747469"/>
    <w:rsid w:val="007749CA"/>
    <w:rsid w:val="00781EAE"/>
    <w:rsid w:val="007906D4"/>
    <w:rsid w:val="00795C3C"/>
    <w:rsid w:val="007D3DDF"/>
    <w:rsid w:val="007D655D"/>
    <w:rsid w:val="007E55AB"/>
    <w:rsid w:val="00817725"/>
    <w:rsid w:val="00821CC6"/>
    <w:rsid w:val="00832950"/>
    <w:rsid w:val="00840291"/>
    <w:rsid w:val="008932DD"/>
    <w:rsid w:val="00896702"/>
    <w:rsid w:val="008B16ED"/>
    <w:rsid w:val="00923BCD"/>
    <w:rsid w:val="0092452D"/>
    <w:rsid w:val="009B42E3"/>
    <w:rsid w:val="00A1735C"/>
    <w:rsid w:val="00A423CD"/>
    <w:rsid w:val="00A50C52"/>
    <w:rsid w:val="00A53749"/>
    <w:rsid w:val="00A57A8D"/>
    <w:rsid w:val="00A75594"/>
    <w:rsid w:val="00A76237"/>
    <w:rsid w:val="00A76534"/>
    <w:rsid w:val="00A92624"/>
    <w:rsid w:val="00AA5D3B"/>
    <w:rsid w:val="00AA6937"/>
    <w:rsid w:val="00AB0258"/>
    <w:rsid w:val="00AB4A00"/>
    <w:rsid w:val="00AB696A"/>
    <w:rsid w:val="00AD1DBB"/>
    <w:rsid w:val="00AE480F"/>
    <w:rsid w:val="00AE4BAB"/>
    <w:rsid w:val="00AE5D0E"/>
    <w:rsid w:val="00B01C39"/>
    <w:rsid w:val="00B160B5"/>
    <w:rsid w:val="00BC2092"/>
    <w:rsid w:val="00BE626B"/>
    <w:rsid w:val="00C26AFC"/>
    <w:rsid w:val="00C3681F"/>
    <w:rsid w:val="00C60652"/>
    <w:rsid w:val="00C668D4"/>
    <w:rsid w:val="00C93658"/>
    <w:rsid w:val="00CC46E3"/>
    <w:rsid w:val="00CE6FE1"/>
    <w:rsid w:val="00D135F6"/>
    <w:rsid w:val="00DC45B8"/>
    <w:rsid w:val="00DD527A"/>
    <w:rsid w:val="00E469DE"/>
    <w:rsid w:val="00E477D3"/>
    <w:rsid w:val="00E52DA9"/>
    <w:rsid w:val="00E6405A"/>
    <w:rsid w:val="00E948F9"/>
    <w:rsid w:val="00EA6946"/>
    <w:rsid w:val="00ED0B3C"/>
    <w:rsid w:val="00ED62A8"/>
    <w:rsid w:val="00EF4D2B"/>
    <w:rsid w:val="00EF5452"/>
    <w:rsid w:val="00F01553"/>
    <w:rsid w:val="00F120EA"/>
    <w:rsid w:val="00F564E3"/>
    <w:rsid w:val="00F56966"/>
    <w:rsid w:val="00F67D50"/>
    <w:rsid w:val="00FA13AA"/>
    <w:rsid w:val="00FC1B57"/>
    <w:rsid w:val="00FE60B3"/>
    <w:rsid w:val="00FF2518"/>
    <w:rsid w:val="0EF525CD"/>
    <w:rsid w:val="15926571"/>
    <w:rsid w:val="237D3FB0"/>
    <w:rsid w:val="399D5CA6"/>
    <w:rsid w:val="3B1961C2"/>
    <w:rsid w:val="3E141286"/>
    <w:rsid w:val="448932EA"/>
    <w:rsid w:val="4F75590D"/>
    <w:rsid w:val="768313D0"/>
    <w:rsid w:val="778204EA"/>
    <w:rsid w:val="7E372B9A"/>
    <w:rsid w:val="FDBD8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tabs>
        <w:tab w:val="left" w:pos="709"/>
      </w:tabs>
      <w:snapToGrid w:val="0"/>
      <w:spacing w:afterLines="50" w:line="360" w:lineRule="auto"/>
      <w:outlineLvl w:val="0"/>
    </w:pPr>
    <w:rPr>
      <w:rFonts w:ascii="仿宋_GB2312" w:hAnsi="华文中宋" w:eastAsia="仿宋_GB2312" w:cs="Times New Roman"/>
      <w:b/>
      <w:bCs/>
      <w:kern w:val="44"/>
      <w:sz w:val="32"/>
      <w:szCs w:val="32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tabs>
        <w:tab w:val="left" w:pos="567"/>
        <w:tab w:val="right" w:leader="dot" w:pos="8296"/>
      </w:tabs>
      <w:spacing w:line="360" w:lineRule="auto"/>
    </w:pPr>
    <w:rPr>
      <w:rFonts w:ascii="Calibri" w:hAnsi="Calibri" w:eastAsia="华文中宋" w:cs="Times New Roman"/>
      <w:sz w:val="24"/>
    </w:rPr>
  </w:style>
  <w:style w:type="paragraph" w:styleId="11">
    <w:name w:val="toc 2"/>
    <w:basedOn w:val="1"/>
    <w:next w:val="1"/>
    <w:unhideWhenUsed/>
    <w:qFormat/>
    <w:uiPriority w:val="39"/>
    <w:pPr>
      <w:tabs>
        <w:tab w:val="left" w:pos="993"/>
        <w:tab w:val="right" w:leader="dot" w:pos="8302"/>
      </w:tabs>
      <w:snapToGrid w:val="0"/>
      <w:spacing w:afterLines="50"/>
      <w:ind w:left="480" w:leftChars="200"/>
    </w:pPr>
    <w:rPr>
      <w:rFonts w:ascii="Calibri" w:hAnsi="Calibri" w:eastAsia="华文中宋" w:cs="Times New Roman"/>
      <w:sz w:val="24"/>
    </w:r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页眉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8"/>
    <w:qFormat/>
    <w:uiPriority w:val="99"/>
    <w:rPr>
      <w:sz w:val="18"/>
      <w:szCs w:val="18"/>
    </w:rPr>
  </w:style>
  <w:style w:type="character" w:customStyle="1" w:styleId="21">
    <w:name w:val="未处理的提及1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批注框文本 字符"/>
    <w:basedOn w:val="15"/>
    <w:link w:val="7"/>
    <w:semiHidden/>
    <w:qFormat/>
    <w:uiPriority w:val="99"/>
    <w:rPr>
      <w:sz w:val="18"/>
      <w:szCs w:val="18"/>
    </w:rPr>
  </w:style>
  <w:style w:type="character" w:customStyle="1" w:styleId="23">
    <w:name w:val="标题 1 字符"/>
    <w:basedOn w:val="15"/>
    <w:link w:val="2"/>
    <w:qFormat/>
    <w:uiPriority w:val="0"/>
    <w:rPr>
      <w:rFonts w:ascii="仿宋_GB2312" w:hAnsi="华文中宋" w:eastAsia="仿宋_GB2312" w:cs="Times New Roman"/>
      <w:b/>
      <w:bCs/>
      <w:kern w:val="44"/>
      <w:sz w:val="32"/>
      <w:szCs w:val="32"/>
    </w:rPr>
  </w:style>
  <w:style w:type="paragraph" w:customStyle="1" w:styleId="24">
    <w:name w:val="TOC 标题1"/>
    <w:basedOn w:val="2"/>
    <w:next w:val="1"/>
    <w:qFormat/>
    <w:uiPriority w:val="39"/>
    <w:pPr>
      <w:widowControl/>
      <w:spacing w:before="480" w:line="276" w:lineRule="auto"/>
      <w:ind w:left="420" w:hanging="4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5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6">
    <w:name w:val="未处理的提及2"/>
    <w:basedOn w:val="1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标题 3 字符"/>
    <w:basedOn w:val="15"/>
    <w:link w:val="4"/>
    <w:qFormat/>
    <w:uiPriority w:val="9"/>
    <w:rPr>
      <w:b/>
      <w:bCs/>
      <w:kern w:val="2"/>
      <w:sz w:val="32"/>
      <w:szCs w:val="32"/>
    </w:rPr>
  </w:style>
  <w:style w:type="character" w:customStyle="1" w:styleId="28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9">
    <w:name w:val="标题 5 字符"/>
    <w:basedOn w:val="15"/>
    <w:link w:val="6"/>
    <w:qFormat/>
    <w:uiPriority w:val="9"/>
    <w:rPr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377</Words>
  <Characters>447</Characters>
  <Lines>21</Lines>
  <Paragraphs>5</Paragraphs>
  <TotalTime>5</TotalTime>
  <ScaleCrop>false</ScaleCrop>
  <LinksUpToDate>false</LinksUpToDate>
  <CharactersWithSpaces>447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2020-09-10T15:33:00Z</dcterms:created>
  <dc:creator>meadywric@163.com</dc:creator>
  <cp:lastModifiedBy>赵小辉</cp:lastModifiedBy>
  <dcterms:modified xsi:type="dcterms:W3CDTF">2026-06-11T10:03:51Z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eyJoZGlkIjoiOGRjMTA4ZTZhNTdlNTNiYTZiZWZlOWQ0ODNhYzVmYzUiLCJ1c2VySWQiOiI1MzY0NjkwNTAifQ==</vt:lpwstr>
  </property>
  <property fmtid="{D5CDD505-2E9C-101B-9397-08002B2CF9AE}" pid="4" name="ICV">
    <vt:lpwstr>A87BB2579BD54893AFDA72C2AEDBDFEF_12</vt:lpwstr>
  </property>
</Properties>
</file>